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007" w:rsidRPr="00B47007" w:rsidRDefault="00B47007" w:rsidP="00B47007">
      <w:pPr>
        <w:pStyle w:val="ConsPlusTitle"/>
        <w:jc w:val="center"/>
        <w:outlineLvl w:val="0"/>
        <w:rPr>
          <w:rFonts w:ascii="Times New Roman" w:hAnsi="Times New Roman" w:cs="Times New Roman"/>
          <w:b w:val="0"/>
          <w:bCs w:val="0"/>
          <w:sz w:val="24"/>
          <w:szCs w:val="24"/>
        </w:rPr>
      </w:pPr>
      <w:r w:rsidRPr="00B47007">
        <w:rPr>
          <w:rFonts w:ascii="Times New Roman" w:hAnsi="Times New Roman" w:cs="Times New Roman"/>
          <w:b w:val="0"/>
          <w:bCs w:val="0"/>
          <w:sz w:val="24"/>
          <w:szCs w:val="24"/>
        </w:rPr>
        <w:t>МУНИЦИПАЛЬНОЕ ОБРАЗОВАНИЕ</w:t>
      </w:r>
    </w:p>
    <w:p w:rsidR="00B47007" w:rsidRPr="00B47007" w:rsidRDefault="00B47007" w:rsidP="00B47007">
      <w:pPr>
        <w:pStyle w:val="ConsPlusTitle"/>
        <w:jc w:val="center"/>
        <w:outlineLvl w:val="0"/>
        <w:rPr>
          <w:rFonts w:ascii="Times New Roman" w:hAnsi="Times New Roman" w:cs="Times New Roman"/>
          <w:b w:val="0"/>
          <w:bCs w:val="0"/>
          <w:sz w:val="24"/>
          <w:szCs w:val="24"/>
        </w:rPr>
      </w:pPr>
      <w:r w:rsidRPr="00B47007">
        <w:rPr>
          <w:rFonts w:ascii="Times New Roman" w:hAnsi="Times New Roman" w:cs="Times New Roman"/>
          <w:b w:val="0"/>
          <w:bCs w:val="0"/>
          <w:sz w:val="24"/>
          <w:szCs w:val="24"/>
        </w:rPr>
        <w:t>СТАРОЮВАЛИНСКОЕ СЕЛЬСКОЕ ПОСЕЛЕНИЕ</w:t>
      </w:r>
    </w:p>
    <w:p w:rsidR="00B47007" w:rsidRPr="00B47007" w:rsidRDefault="00B47007" w:rsidP="00B47007">
      <w:pPr>
        <w:pStyle w:val="ConsPlusTitle"/>
        <w:jc w:val="center"/>
        <w:outlineLvl w:val="0"/>
        <w:rPr>
          <w:rFonts w:ascii="Times New Roman" w:hAnsi="Times New Roman" w:cs="Times New Roman"/>
          <w:b w:val="0"/>
          <w:bCs w:val="0"/>
          <w:sz w:val="24"/>
          <w:szCs w:val="24"/>
        </w:rPr>
      </w:pPr>
      <w:r w:rsidRPr="00B47007">
        <w:rPr>
          <w:rFonts w:ascii="Times New Roman" w:hAnsi="Times New Roman" w:cs="Times New Roman"/>
          <w:b w:val="0"/>
          <w:bCs w:val="0"/>
          <w:sz w:val="24"/>
          <w:szCs w:val="24"/>
        </w:rPr>
        <w:t>СОВЕТ СТАРОЮВАЛИНСКОГО СЕЛЬСКОГО ПОСЕЛЕНИЯ</w:t>
      </w:r>
    </w:p>
    <w:p w:rsidR="00B47007" w:rsidRPr="00B47007" w:rsidRDefault="00B47007" w:rsidP="00B47007">
      <w:pPr>
        <w:pStyle w:val="ConsPlusTitle"/>
        <w:jc w:val="center"/>
        <w:outlineLvl w:val="0"/>
        <w:rPr>
          <w:rFonts w:ascii="Times New Roman" w:hAnsi="Times New Roman" w:cs="Times New Roman"/>
          <w:b w:val="0"/>
          <w:bCs w:val="0"/>
          <w:sz w:val="24"/>
          <w:szCs w:val="24"/>
        </w:rPr>
      </w:pPr>
    </w:p>
    <w:p w:rsidR="00B47007" w:rsidRPr="00B47007" w:rsidRDefault="007C564A" w:rsidP="00B47007">
      <w:pPr>
        <w:pStyle w:val="ConsPlusTitle"/>
        <w:jc w:val="center"/>
        <w:rPr>
          <w:rFonts w:ascii="Times New Roman" w:hAnsi="Times New Roman" w:cs="Times New Roman"/>
          <w:b w:val="0"/>
          <w:bCs w:val="0"/>
          <w:sz w:val="24"/>
          <w:szCs w:val="24"/>
        </w:rPr>
      </w:pPr>
      <w:r>
        <w:rPr>
          <w:rFonts w:ascii="Times New Roman" w:hAnsi="Times New Roman" w:cs="Times New Roman"/>
          <w:b w:val="0"/>
          <w:bCs w:val="0"/>
          <w:sz w:val="24"/>
          <w:szCs w:val="24"/>
        </w:rPr>
        <w:t>РЕШЕНИЕ</w:t>
      </w:r>
    </w:p>
    <w:p w:rsidR="00B47007" w:rsidRPr="00B47007" w:rsidRDefault="00753D64" w:rsidP="00B47007">
      <w:pPr>
        <w:pStyle w:val="ConsPlusTitle"/>
        <w:rPr>
          <w:rFonts w:ascii="Times New Roman" w:hAnsi="Times New Roman" w:cs="Times New Roman"/>
          <w:b w:val="0"/>
          <w:bCs w:val="0"/>
          <w:sz w:val="24"/>
          <w:szCs w:val="24"/>
        </w:rPr>
      </w:pPr>
      <w:r>
        <w:rPr>
          <w:rFonts w:ascii="Times New Roman" w:hAnsi="Times New Roman" w:cs="Times New Roman"/>
          <w:b w:val="0"/>
          <w:bCs w:val="0"/>
          <w:sz w:val="24"/>
          <w:szCs w:val="24"/>
        </w:rPr>
        <w:t>15.11</w:t>
      </w:r>
      <w:r w:rsidR="00B47007" w:rsidRPr="00B47007">
        <w:rPr>
          <w:rFonts w:ascii="Times New Roman" w:hAnsi="Times New Roman" w:cs="Times New Roman"/>
          <w:b w:val="0"/>
          <w:bCs w:val="0"/>
          <w:sz w:val="24"/>
          <w:szCs w:val="24"/>
        </w:rPr>
        <w:t xml:space="preserve">.2023                                                                                             </w:t>
      </w:r>
      <w:r w:rsidR="00493CDD">
        <w:rPr>
          <w:rFonts w:ascii="Times New Roman" w:hAnsi="Times New Roman" w:cs="Times New Roman"/>
          <w:b w:val="0"/>
          <w:bCs w:val="0"/>
          <w:sz w:val="24"/>
          <w:szCs w:val="24"/>
        </w:rPr>
        <w:t xml:space="preserve">                           </w:t>
      </w:r>
      <w:r w:rsidR="002402EC">
        <w:rPr>
          <w:rFonts w:ascii="Times New Roman" w:hAnsi="Times New Roman" w:cs="Times New Roman"/>
          <w:b w:val="0"/>
          <w:bCs w:val="0"/>
          <w:sz w:val="24"/>
          <w:szCs w:val="24"/>
        </w:rPr>
        <w:t>№49</w:t>
      </w:r>
    </w:p>
    <w:p w:rsidR="00B47007" w:rsidRDefault="00502D37" w:rsidP="00B47007">
      <w:pPr>
        <w:pStyle w:val="normalweb"/>
        <w:spacing w:before="0" w:beforeAutospacing="0" w:after="0" w:afterAutospacing="0"/>
        <w:jc w:val="center"/>
        <w:rPr>
          <w:sz w:val="20"/>
          <w:szCs w:val="20"/>
        </w:rPr>
      </w:pPr>
      <w:r w:rsidRPr="00502D37">
        <w:rPr>
          <w:sz w:val="20"/>
          <w:szCs w:val="20"/>
        </w:rPr>
        <w:t>с. Старая Ювала Кожевниковского района Томской области</w:t>
      </w:r>
    </w:p>
    <w:p w:rsidR="00502D37" w:rsidRPr="00502D37" w:rsidRDefault="00502D37" w:rsidP="00B47007">
      <w:pPr>
        <w:pStyle w:val="normalweb"/>
        <w:spacing w:before="0" w:beforeAutospacing="0" w:after="0" w:afterAutospacing="0"/>
        <w:jc w:val="center"/>
        <w:rPr>
          <w:sz w:val="20"/>
          <w:szCs w:val="20"/>
        </w:rPr>
      </w:pPr>
    </w:p>
    <w:p w:rsidR="009A04FC" w:rsidRDefault="00502D37" w:rsidP="00B47007">
      <w:pPr>
        <w:spacing w:after="0"/>
        <w:jc w:val="center"/>
        <w:rPr>
          <w:rFonts w:ascii="Times New Roman" w:hAnsi="Times New Roman" w:cs="Times New Roman"/>
          <w:sz w:val="24"/>
          <w:szCs w:val="24"/>
        </w:rPr>
      </w:pPr>
      <w:r>
        <w:rPr>
          <w:rFonts w:ascii="Times New Roman" w:hAnsi="Times New Roman" w:cs="Times New Roman"/>
          <w:sz w:val="24"/>
          <w:szCs w:val="24"/>
        </w:rPr>
        <w:t>О внесении изменений в решение Совета Староювалинского сельск</w:t>
      </w:r>
      <w:r w:rsidR="004945F8">
        <w:rPr>
          <w:rFonts w:ascii="Times New Roman" w:hAnsi="Times New Roman" w:cs="Times New Roman"/>
          <w:sz w:val="24"/>
          <w:szCs w:val="24"/>
        </w:rPr>
        <w:t xml:space="preserve">ого поселения </w:t>
      </w:r>
    </w:p>
    <w:p w:rsidR="00BA446A" w:rsidRDefault="004945F8" w:rsidP="00B47007">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от 15.11.2019 № 110</w:t>
      </w:r>
    </w:p>
    <w:p w:rsidR="00B47007" w:rsidRDefault="00B47007" w:rsidP="00B47007">
      <w:pPr>
        <w:spacing w:after="0"/>
        <w:jc w:val="center"/>
        <w:rPr>
          <w:rFonts w:ascii="Times New Roman" w:hAnsi="Times New Roman" w:cs="Times New Roman"/>
          <w:sz w:val="24"/>
          <w:szCs w:val="24"/>
        </w:rPr>
      </w:pPr>
    </w:p>
    <w:p w:rsidR="00753D64" w:rsidRDefault="00753D64" w:rsidP="00493CDD">
      <w:pPr>
        <w:spacing w:after="0" w:line="240" w:lineRule="auto"/>
        <w:ind w:firstLine="709"/>
        <w:jc w:val="both"/>
        <w:rPr>
          <w:rFonts w:ascii="Times New Roman" w:eastAsia="Times New Roman" w:hAnsi="Times New Roman" w:cs="Times New Roman"/>
          <w:sz w:val="24"/>
          <w:szCs w:val="24"/>
          <w:lang w:eastAsia="ru-RU"/>
        </w:rPr>
      </w:pPr>
      <w:r w:rsidRPr="00753D64">
        <w:rPr>
          <w:rFonts w:ascii="Times New Roman" w:eastAsia="Times New Roman" w:hAnsi="Times New Roman" w:cs="Times New Roman"/>
          <w:sz w:val="24"/>
          <w:szCs w:val="24"/>
          <w:lang w:eastAsia="ru-RU"/>
        </w:rPr>
        <w:t>В соответствии с главой 32 Налогового кодекса Российской Федерации, Законом Томской области от 13.11.2018 № 125-ОЗ «Об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«Староювалинского сельское поселение»,</w:t>
      </w:r>
    </w:p>
    <w:p w:rsidR="00B47007" w:rsidRDefault="00B47007" w:rsidP="00753D64">
      <w:pPr>
        <w:spacing w:after="0" w:line="240" w:lineRule="auto"/>
        <w:ind w:firstLine="709"/>
        <w:jc w:val="both"/>
        <w:rPr>
          <w:rFonts w:ascii="Times New Roman" w:eastAsia="Times New Roman" w:hAnsi="Times New Roman" w:cs="Times New Roman"/>
          <w:sz w:val="24"/>
          <w:szCs w:val="24"/>
          <w:lang w:eastAsia="ru-RU"/>
        </w:rPr>
      </w:pPr>
      <w:r w:rsidRPr="00753D64">
        <w:rPr>
          <w:rFonts w:ascii="Times New Roman" w:eastAsia="Times New Roman" w:hAnsi="Times New Roman" w:cs="Times New Roman"/>
          <w:b/>
          <w:sz w:val="24"/>
          <w:szCs w:val="24"/>
          <w:lang w:eastAsia="ru-RU"/>
        </w:rPr>
        <w:t>Совет Староювалинского сельского поселения решил</w:t>
      </w:r>
      <w:r w:rsidRPr="00B47007">
        <w:rPr>
          <w:rFonts w:ascii="Times New Roman" w:eastAsia="Times New Roman" w:hAnsi="Times New Roman" w:cs="Times New Roman"/>
          <w:sz w:val="24"/>
          <w:szCs w:val="24"/>
          <w:lang w:eastAsia="ru-RU"/>
        </w:rPr>
        <w:t>:</w:t>
      </w:r>
      <w:r w:rsidR="00753D64">
        <w:rPr>
          <w:rFonts w:ascii="Times New Roman" w:eastAsia="Times New Roman" w:hAnsi="Times New Roman" w:cs="Times New Roman"/>
          <w:sz w:val="24"/>
          <w:szCs w:val="24"/>
          <w:lang w:eastAsia="ru-RU"/>
        </w:rPr>
        <w:t xml:space="preserve"> </w:t>
      </w:r>
    </w:p>
    <w:p w:rsidR="00502D37" w:rsidRPr="00B47007" w:rsidRDefault="00502D37" w:rsidP="00B47007">
      <w:pPr>
        <w:spacing w:after="0" w:line="240" w:lineRule="auto"/>
        <w:jc w:val="both"/>
        <w:rPr>
          <w:rFonts w:ascii="Times New Roman" w:eastAsia="Times New Roman" w:hAnsi="Times New Roman" w:cs="Times New Roman"/>
          <w:sz w:val="24"/>
          <w:szCs w:val="24"/>
          <w:lang w:eastAsia="ru-RU"/>
        </w:rPr>
      </w:pPr>
    </w:p>
    <w:p w:rsidR="00502D37" w:rsidRPr="00493CDD" w:rsidRDefault="00753D64" w:rsidP="00493CDD">
      <w:pPr>
        <w:spacing w:after="0"/>
        <w:ind w:firstLine="709"/>
        <w:jc w:val="both"/>
        <w:rPr>
          <w:rFonts w:ascii="Times New Roman" w:hAnsi="Times New Roman" w:cs="Times New Roman"/>
          <w:sz w:val="24"/>
          <w:szCs w:val="24"/>
        </w:rPr>
      </w:pPr>
      <w:r w:rsidRPr="00493CDD">
        <w:rPr>
          <w:rFonts w:ascii="Times New Roman" w:hAnsi="Times New Roman" w:cs="Times New Roman"/>
          <w:sz w:val="24"/>
          <w:szCs w:val="24"/>
        </w:rPr>
        <w:t xml:space="preserve"> </w:t>
      </w:r>
      <w:r w:rsidR="00502D37" w:rsidRPr="00493CDD">
        <w:rPr>
          <w:rFonts w:ascii="Times New Roman" w:hAnsi="Times New Roman" w:cs="Times New Roman"/>
          <w:sz w:val="24"/>
          <w:szCs w:val="24"/>
        </w:rPr>
        <w:t xml:space="preserve">1. </w:t>
      </w:r>
      <w:r w:rsidRPr="00493CDD">
        <w:rPr>
          <w:rFonts w:ascii="Times New Roman" w:hAnsi="Times New Roman" w:cs="Times New Roman"/>
          <w:sz w:val="24"/>
          <w:szCs w:val="24"/>
        </w:rPr>
        <w:t>Внести в решение Совета Староювалинского сельского поселения от 15.11.2019 № 110 «Об установлении на территории муниципального образования «Староювалинское сельское поселение» налога на им</w:t>
      </w:r>
      <w:r w:rsidR="00F910DE">
        <w:rPr>
          <w:rFonts w:ascii="Times New Roman" w:hAnsi="Times New Roman" w:cs="Times New Roman"/>
          <w:sz w:val="24"/>
          <w:szCs w:val="24"/>
        </w:rPr>
        <w:t>ущество физических лиц» следующие изменения</w:t>
      </w:r>
      <w:r w:rsidRPr="00493CDD">
        <w:rPr>
          <w:rFonts w:ascii="Times New Roman" w:hAnsi="Times New Roman" w:cs="Times New Roman"/>
          <w:sz w:val="24"/>
          <w:szCs w:val="24"/>
        </w:rPr>
        <w:t>:</w:t>
      </w:r>
    </w:p>
    <w:p w:rsidR="00502D37" w:rsidRPr="00493CDD" w:rsidRDefault="00502D37" w:rsidP="00493CDD">
      <w:pPr>
        <w:spacing w:after="0"/>
        <w:ind w:firstLine="709"/>
        <w:jc w:val="both"/>
        <w:rPr>
          <w:rFonts w:ascii="Times New Roman" w:hAnsi="Times New Roman" w:cs="Times New Roman"/>
          <w:sz w:val="24"/>
          <w:szCs w:val="24"/>
        </w:rPr>
      </w:pPr>
      <w:r w:rsidRPr="00493CDD">
        <w:rPr>
          <w:rFonts w:ascii="Times New Roman" w:hAnsi="Times New Roman" w:cs="Times New Roman"/>
          <w:sz w:val="24"/>
          <w:szCs w:val="24"/>
        </w:rPr>
        <w:t>1.</w:t>
      </w:r>
      <w:r w:rsidR="00BF2318" w:rsidRPr="00493CDD">
        <w:rPr>
          <w:rFonts w:ascii="Times New Roman" w:hAnsi="Times New Roman" w:cs="Times New Roman"/>
          <w:sz w:val="24"/>
          <w:szCs w:val="24"/>
        </w:rPr>
        <w:t xml:space="preserve">1. </w:t>
      </w:r>
      <w:r w:rsidR="00753D64" w:rsidRPr="00493CDD">
        <w:rPr>
          <w:rFonts w:ascii="Times New Roman" w:hAnsi="Times New Roman" w:cs="Times New Roman"/>
          <w:sz w:val="24"/>
          <w:szCs w:val="24"/>
        </w:rPr>
        <w:t xml:space="preserve"> Изложить пп. 2 и 3 пункта 3 в следующей редакции: </w:t>
      </w:r>
    </w:p>
    <w:p w:rsidR="00753D64" w:rsidRPr="00493CDD" w:rsidRDefault="00493CDD" w:rsidP="00753D64">
      <w:pPr>
        <w:pStyle w:val="3"/>
        <w:shd w:val="clear" w:color="auto" w:fill="auto"/>
        <w:tabs>
          <w:tab w:val="left" w:pos="1081"/>
        </w:tabs>
        <w:spacing w:before="0" w:after="0"/>
        <w:ind w:right="-354" w:firstLine="700"/>
        <w:jc w:val="both"/>
        <w:rPr>
          <w:color w:val="000000"/>
          <w:sz w:val="24"/>
          <w:szCs w:val="24"/>
          <w:lang w:eastAsia="ru-RU"/>
        </w:rPr>
      </w:pPr>
      <w:r w:rsidRPr="00493CDD">
        <w:rPr>
          <w:sz w:val="24"/>
          <w:szCs w:val="24"/>
        </w:rPr>
        <w:t>«</w:t>
      </w:r>
      <w:r w:rsidR="00753D64" w:rsidRPr="00493CDD">
        <w:rPr>
          <w:sz w:val="24"/>
          <w:szCs w:val="24"/>
        </w:rPr>
        <w:t>2)</w:t>
      </w:r>
      <w:r w:rsidR="00753D64" w:rsidRPr="00493CDD">
        <w:rPr>
          <w:color w:val="000000"/>
          <w:sz w:val="24"/>
          <w:szCs w:val="24"/>
          <w:lang w:eastAsia="ru-RU"/>
        </w:rPr>
        <w:t xml:space="preserve"> в отношении квартир, частей квартир, комнат; </w:t>
      </w:r>
    </w:p>
    <w:tbl>
      <w:tblPr>
        <w:tblpPr w:leftFromText="133" w:rightFromText="133" w:vertAnchor="text" w:horzAnchor="margin" w:tblpY="62"/>
        <w:tblW w:w="9717" w:type="dxa"/>
        <w:tblBorders>
          <w:top w:val="single" w:sz="2" w:space="0" w:color="auto"/>
          <w:left w:val="single" w:sz="2" w:space="0" w:color="auto"/>
          <w:bottom w:val="single" w:sz="2" w:space="0" w:color="auto"/>
          <w:right w:val="single" w:sz="2" w:space="0" w:color="auto"/>
        </w:tblBorders>
        <w:tblCellMar>
          <w:left w:w="79" w:type="dxa"/>
          <w:right w:w="79" w:type="dxa"/>
        </w:tblCellMar>
        <w:tblLook w:val="04A0" w:firstRow="1" w:lastRow="0" w:firstColumn="1" w:lastColumn="0" w:noHBand="0" w:noVBand="1"/>
      </w:tblPr>
      <w:tblGrid>
        <w:gridCol w:w="5752"/>
        <w:gridCol w:w="3965"/>
      </w:tblGrid>
      <w:tr w:rsidR="00753D64" w:rsidRPr="00753D64" w:rsidTr="001C3D7E">
        <w:trPr>
          <w:trHeight w:val="418"/>
        </w:trPr>
        <w:tc>
          <w:tcPr>
            <w:tcW w:w="4256" w:type="dxa"/>
            <w:tcBorders>
              <w:top w:val="single" w:sz="2" w:space="0" w:color="auto"/>
              <w:left w:val="single" w:sz="2" w:space="0" w:color="auto"/>
              <w:bottom w:val="single" w:sz="2" w:space="0" w:color="auto"/>
              <w:right w:val="single" w:sz="2" w:space="0" w:color="auto"/>
            </w:tcBorders>
            <w:hideMark/>
          </w:tcPr>
          <w:p w:rsidR="00753D64" w:rsidRPr="00493CDD" w:rsidRDefault="00753D64"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Кадастровая стоимость объектов налогообложения, умноженная на коэффициент-дефлятор (с учетом доли налогоплательщика в праве общей собственности на каждый из таких объектов)</w:t>
            </w:r>
          </w:p>
        </w:tc>
        <w:tc>
          <w:tcPr>
            <w:tcW w:w="2934" w:type="dxa"/>
            <w:tcBorders>
              <w:top w:val="single" w:sz="2" w:space="0" w:color="auto"/>
              <w:left w:val="single" w:sz="2" w:space="0" w:color="auto"/>
              <w:bottom w:val="single" w:sz="2" w:space="0" w:color="auto"/>
              <w:right w:val="single" w:sz="2" w:space="0" w:color="auto"/>
            </w:tcBorders>
            <w:hideMark/>
          </w:tcPr>
          <w:p w:rsidR="00753D64" w:rsidRPr="00493CDD" w:rsidRDefault="00753D64"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 xml:space="preserve">Ставка налога  </w:t>
            </w:r>
          </w:p>
        </w:tc>
      </w:tr>
      <w:tr w:rsidR="00753D64" w:rsidRPr="00753D64" w:rsidTr="001C3D7E">
        <w:trPr>
          <w:trHeight w:val="209"/>
        </w:trPr>
        <w:tc>
          <w:tcPr>
            <w:tcW w:w="4256" w:type="dxa"/>
            <w:tcBorders>
              <w:top w:val="single" w:sz="2" w:space="0" w:color="auto"/>
              <w:left w:val="single" w:sz="2" w:space="0" w:color="auto"/>
              <w:bottom w:val="single" w:sz="2" w:space="0" w:color="auto"/>
              <w:right w:val="single" w:sz="2" w:space="0" w:color="auto"/>
            </w:tcBorders>
            <w:hideMark/>
          </w:tcPr>
          <w:p w:rsidR="00753D64" w:rsidRPr="00493CDD" w:rsidRDefault="00753D64"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До 300 000 рублей включительно</w:t>
            </w:r>
          </w:p>
        </w:tc>
        <w:tc>
          <w:tcPr>
            <w:tcW w:w="2934" w:type="dxa"/>
            <w:tcBorders>
              <w:top w:val="single" w:sz="2" w:space="0" w:color="auto"/>
              <w:left w:val="single" w:sz="2" w:space="0" w:color="auto"/>
              <w:bottom w:val="single" w:sz="2" w:space="0" w:color="auto"/>
              <w:right w:val="single" w:sz="2" w:space="0" w:color="auto"/>
            </w:tcBorders>
            <w:hideMark/>
          </w:tcPr>
          <w:p w:rsidR="00753D64" w:rsidRPr="00493CDD" w:rsidRDefault="00753D64"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 xml:space="preserve">0,3 процента </w:t>
            </w:r>
          </w:p>
        </w:tc>
      </w:tr>
      <w:tr w:rsidR="00753D64" w:rsidRPr="00753D64" w:rsidTr="001C3D7E">
        <w:trPr>
          <w:trHeight w:val="418"/>
        </w:trPr>
        <w:tc>
          <w:tcPr>
            <w:tcW w:w="4256" w:type="dxa"/>
            <w:tcBorders>
              <w:top w:val="single" w:sz="2" w:space="0" w:color="auto"/>
              <w:left w:val="single" w:sz="2" w:space="0" w:color="auto"/>
              <w:bottom w:val="single" w:sz="2" w:space="0" w:color="auto"/>
              <w:right w:val="single" w:sz="2" w:space="0" w:color="auto"/>
            </w:tcBorders>
            <w:hideMark/>
          </w:tcPr>
          <w:p w:rsidR="00753D64" w:rsidRPr="00493CDD" w:rsidRDefault="00753D64"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Свыше 300 000 до 500 000 рублей включительно</w:t>
            </w:r>
          </w:p>
        </w:tc>
        <w:tc>
          <w:tcPr>
            <w:tcW w:w="2934" w:type="dxa"/>
            <w:tcBorders>
              <w:top w:val="single" w:sz="2" w:space="0" w:color="auto"/>
              <w:left w:val="single" w:sz="2" w:space="0" w:color="auto"/>
              <w:bottom w:val="single" w:sz="2" w:space="0" w:color="auto"/>
              <w:right w:val="single" w:sz="2" w:space="0" w:color="auto"/>
            </w:tcBorders>
            <w:hideMark/>
          </w:tcPr>
          <w:p w:rsidR="00753D64" w:rsidRPr="00493CDD" w:rsidRDefault="00493CDD"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753D64" w:rsidRPr="00493CDD">
              <w:rPr>
                <w:rFonts w:ascii="Times New Roman" w:eastAsia="Times New Roman" w:hAnsi="Times New Roman" w:cs="Times New Roman"/>
                <w:color w:val="000000"/>
                <w:sz w:val="24"/>
                <w:szCs w:val="24"/>
                <w:lang w:eastAsia="ru-RU"/>
              </w:rPr>
              <w:t xml:space="preserve"> процента </w:t>
            </w:r>
          </w:p>
        </w:tc>
      </w:tr>
      <w:tr w:rsidR="00753D64" w:rsidRPr="00753D64" w:rsidTr="001C3D7E">
        <w:trPr>
          <w:trHeight w:val="219"/>
        </w:trPr>
        <w:tc>
          <w:tcPr>
            <w:tcW w:w="4256" w:type="dxa"/>
            <w:tcBorders>
              <w:top w:val="single" w:sz="2" w:space="0" w:color="auto"/>
              <w:left w:val="single" w:sz="2" w:space="0" w:color="auto"/>
              <w:bottom w:val="single" w:sz="2" w:space="0" w:color="auto"/>
              <w:right w:val="single" w:sz="2" w:space="0" w:color="auto"/>
            </w:tcBorders>
            <w:hideMark/>
          </w:tcPr>
          <w:p w:rsidR="00753D64" w:rsidRPr="00493CDD" w:rsidRDefault="00753D64"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Свыше 500 000 рублей</w:t>
            </w:r>
          </w:p>
        </w:tc>
        <w:tc>
          <w:tcPr>
            <w:tcW w:w="2934" w:type="dxa"/>
            <w:tcBorders>
              <w:top w:val="single" w:sz="2" w:space="0" w:color="auto"/>
              <w:left w:val="single" w:sz="2" w:space="0" w:color="auto"/>
              <w:bottom w:val="single" w:sz="2" w:space="0" w:color="auto"/>
              <w:right w:val="single" w:sz="2" w:space="0" w:color="auto"/>
            </w:tcBorders>
            <w:hideMark/>
          </w:tcPr>
          <w:p w:rsidR="00753D64" w:rsidRPr="00493CDD" w:rsidRDefault="00493CDD" w:rsidP="00753D64">
            <w:pPr>
              <w:widowControl w:val="0"/>
              <w:tabs>
                <w:tab w:val="left" w:pos="1081"/>
              </w:tabs>
              <w:spacing w:after="0" w:line="274" w:lineRule="exact"/>
              <w:ind w:right="14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0,25</w:t>
            </w:r>
            <w:r w:rsidR="00753D64" w:rsidRPr="00493CDD">
              <w:rPr>
                <w:rFonts w:ascii="Times New Roman" w:eastAsia="Times New Roman" w:hAnsi="Times New Roman" w:cs="Times New Roman"/>
                <w:color w:val="000000"/>
                <w:sz w:val="24"/>
                <w:szCs w:val="24"/>
                <w:lang w:eastAsia="ru-RU"/>
              </w:rPr>
              <w:t xml:space="preserve"> процента </w:t>
            </w:r>
          </w:p>
        </w:tc>
      </w:tr>
    </w:tbl>
    <w:p w:rsidR="00753D64" w:rsidRPr="00493CDD" w:rsidRDefault="00753D64" w:rsidP="00493CDD">
      <w:pPr>
        <w:widowControl w:val="0"/>
        <w:tabs>
          <w:tab w:val="left" w:pos="1081"/>
        </w:tabs>
        <w:spacing w:after="0" w:line="274" w:lineRule="exact"/>
        <w:ind w:right="143"/>
        <w:jc w:val="both"/>
        <w:rPr>
          <w:rFonts w:ascii="Times New Roman" w:eastAsia="Times New Roman" w:hAnsi="Times New Roman" w:cs="Times New Roman"/>
          <w:color w:val="000000"/>
          <w:sz w:val="24"/>
          <w:szCs w:val="24"/>
          <w:lang w:eastAsia="ru-RU"/>
        </w:rPr>
      </w:pPr>
    </w:p>
    <w:p w:rsidR="00753D64" w:rsidRPr="00493CDD" w:rsidRDefault="00493CDD" w:rsidP="00493CDD">
      <w:pPr>
        <w:widowControl w:val="0"/>
        <w:spacing w:after="0" w:line="274" w:lineRule="exact"/>
        <w:ind w:right="2" w:firstLine="709"/>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1,15</w:t>
      </w:r>
      <w:r w:rsidR="00753D64" w:rsidRPr="00493CDD">
        <w:rPr>
          <w:rFonts w:ascii="Times New Roman" w:eastAsia="Times New Roman" w:hAnsi="Times New Roman" w:cs="Times New Roman"/>
          <w:color w:val="000000"/>
          <w:sz w:val="24"/>
          <w:szCs w:val="24"/>
          <w:lang w:eastAsia="ru-RU"/>
        </w:rPr>
        <w:t xml:space="preserve"> процента в отношении объектов налогообложения, включенных в перечень, определяемый в соответствии с пунктом 7 статьи 378.2 Налогового Кодекса, в отношении объектов налогообложения, предусмотренных абзацем вторым пункта 10 статьи 378.2 Налогового Кодекса, а также в отношении объектов налогообложения, кадастровая стоимость каждого из которых превышает 300 миллионов рублей;</w:t>
      </w:r>
      <w:r>
        <w:rPr>
          <w:rFonts w:ascii="Times New Roman" w:eastAsia="Times New Roman" w:hAnsi="Times New Roman" w:cs="Times New Roman"/>
          <w:color w:val="000000"/>
          <w:sz w:val="24"/>
          <w:szCs w:val="24"/>
          <w:lang w:eastAsia="ru-RU"/>
        </w:rPr>
        <w:t>»</w:t>
      </w:r>
    </w:p>
    <w:p w:rsidR="00B47007" w:rsidRPr="00493CDD" w:rsidRDefault="00B47007" w:rsidP="00493CDD">
      <w:pPr>
        <w:spacing w:after="0"/>
        <w:ind w:firstLine="709"/>
        <w:jc w:val="both"/>
        <w:rPr>
          <w:rFonts w:ascii="Times New Roman" w:hAnsi="Times New Roman" w:cs="Times New Roman"/>
          <w:sz w:val="24"/>
          <w:szCs w:val="24"/>
        </w:rPr>
      </w:pPr>
      <w:r w:rsidRPr="00493CDD">
        <w:rPr>
          <w:rFonts w:ascii="Times New Roman" w:hAnsi="Times New Roman" w:cs="Times New Roman"/>
          <w:sz w:val="24"/>
          <w:szCs w:val="24"/>
        </w:rPr>
        <w:t>2. Обнародовать настоящее решение в установленном Уставом муниципального образования «Староювалинское сельское поселение» порядке и разместить на официальном сайте Староювалинского сельского поселения в информационно-телекоммуникационной сети «Интернет» по адресу: http://www.uvala.ru.</w:t>
      </w:r>
    </w:p>
    <w:p w:rsidR="00B47007" w:rsidRPr="00493CDD" w:rsidRDefault="00B47007" w:rsidP="00493CDD">
      <w:pPr>
        <w:spacing w:after="0"/>
        <w:ind w:firstLine="709"/>
        <w:jc w:val="both"/>
        <w:rPr>
          <w:rFonts w:ascii="Times New Roman" w:hAnsi="Times New Roman" w:cs="Times New Roman"/>
          <w:sz w:val="24"/>
          <w:szCs w:val="24"/>
        </w:rPr>
      </w:pPr>
      <w:r w:rsidRPr="00CC77DD">
        <w:rPr>
          <w:rFonts w:ascii="Times New Roman" w:hAnsi="Times New Roman" w:cs="Times New Roman"/>
          <w:sz w:val="24"/>
          <w:szCs w:val="24"/>
        </w:rPr>
        <w:t>3. Нас</w:t>
      </w:r>
      <w:r w:rsidR="00CC77DD" w:rsidRPr="00CC77DD">
        <w:rPr>
          <w:rFonts w:ascii="Times New Roman" w:hAnsi="Times New Roman" w:cs="Times New Roman"/>
          <w:sz w:val="24"/>
          <w:szCs w:val="24"/>
        </w:rPr>
        <w:t>тоящее решение вступает в силу с 1 января 2024 года.</w:t>
      </w:r>
    </w:p>
    <w:p w:rsidR="00B47007" w:rsidRPr="00493CDD" w:rsidRDefault="00B47007" w:rsidP="00B47007">
      <w:pPr>
        <w:ind w:firstLine="709"/>
        <w:jc w:val="both"/>
        <w:rPr>
          <w:rFonts w:ascii="Times New Roman" w:hAnsi="Times New Roman" w:cs="Times New Roman"/>
          <w:sz w:val="24"/>
          <w:szCs w:val="24"/>
        </w:rPr>
      </w:pPr>
    </w:p>
    <w:p w:rsidR="00B47007" w:rsidRPr="00493CDD" w:rsidRDefault="00B47007" w:rsidP="00B47007">
      <w:pPr>
        <w:ind w:firstLine="709"/>
        <w:jc w:val="both"/>
        <w:rPr>
          <w:rFonts w:ascii="Times New Roman" w:hAnsi="Times New Roman" w:cs="Times New Roman"/>
          <w:sz w:val="24"/>
          <w:szCs w:val="24"/>
        </w:rPr>
      </w:pPr>
    </w:p>
    <w:p w:rsidR="00B47007" w:rsidRPr="00493CDD" w:rsidRDefault="00B47007" w:rsidP="00B47007">
      <w:pPr>
        <w:tabs>
          <w:tab w:val="left" w:pos="565"/>
        </w:tabs>
        <w:spacing w:after="0" w:line="240" w:lineRule="auto"/>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 xml:space="preserve">Председатель Совета </w:t>
      </w:r>
    </w:p>
    <w:p w:rsidR="00B47007" w:rsidRPr="00493CDD" w:rsidRDefault="00B47007" w:rsidP="00B47007">
      <w:pPr>
        <w:tabs>
          <w:tab w:val="left" w:pos="565"/>
        </w:tabs>
        <w:spacing w:after="0" w:line="240" w:lineRule="auto"/>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Староювалинского сельского поселения</w:t>
      </w:r>
      <w:r w:rsidRPr="00493CDD">
        <w:rPr>
          <w:rFonts w:ascii="Times New Roman" w:eastAsia="Times New Roman" w:hAnsi="Times New Roman" w:cs="Times New Roman"/>
          <w:color w:val="000000"/>
          <w:sz w:val="24"/>
          <w:szCs w:val="24"/>
          <w:lang w:eastAsia="ru-RU"/>
        </w:rPr>
        <w:tab/>
        <w:t xml:space="preserve">                                                          В.Ф. Васильева</w:t>
      </w:r>
    </w:p>
    <w:p w:rsidR="00B47007" w:rsidRPr="00493CDD" w:rsidRDefault="00B47007" w:rsidP="00B47007">
      <w:pPr>
        <w:tabs>
          <w:tab w:val="left" w:pos="565"/>
        </w:tabs>
        <w:spacing w:after="0" w:line="240" w:lineRule="auto"/>
        <w:jc w:val="both"/>
        <w:rPr>
          <w:rFonts w:ascii="Times New Roman" w:eastAsia="Times New Roman" w:hAnsi="Times New Roman" w:cs="Times New Roman"/>
          <w:color w:val="000000"/>
          <w:sz w:val="24"/>
          <w:szCs w:val="24"/>
          <w:lang w:eastAsia="ru-RU"/>
        </w:rPr>
      </w:pPr>
    </w:p>
    <w:p w:rsidR="00B47007" w:rsidRDefault="00B47007" w:rsidP="007576ED">
      <w:pPr>
        <w:jc w:val="both"/>
        <w:rPr>
          <w:rFonts w:ascii="Times New Roman" w:eastAsia="Times New Roman" w:hAnsi="Times New Roman" w:cs="Times New Roman"/>
          <w:color w:val="000000"/>
          <w:sz w:val="24"/>
          <w:szCs w:val="24"/>
          <w:lang w:eastAsia="ru-RU"/>
        </w:rPr>
      </w:pPr>
      <w:r w:rsidRPr="00493CDD">
        <w:rPr>
          <w:rFonts w:ascii="Times New Roman" w:eastAsia="Times New Roman" w:hAnsi="Times New Roman" w:cs="Times New Roman"/>
          <w:color w:val="000000"/>
          <w:sz w:val="24"/>
          <w:szCs w:val="24"/>
          <w:lang w:eastAsia="ru-RU"/>
        </w:rPr>
        <w:t>Глава Староювалинского сельского поселения</w:t>
      </w:r>
      <w:r w:rsidRPr="00B47007">
        <w:rPr>
          <w:rFonts w:ascii="Times New Roman" w:eastAsia="Times New Roman" w:hAnsi="Times New Roman" w:cs="Times New Roman"/>
          <w:color w:val="000000"/>
          <w:sz w:val="24"/>
          <w:szCs w:val="24"/>
          <w:lang w:eastAsia="ru-RU"/>
        </w:rPr>
        <w:t xml:space="preserve">                                                 Т.В. Архипова</w:t>
      </w:r>
    </w:p>
    <w:sectPr w:rsidR="00B470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46E" w:rsidRDefault="0094046E" w:rsidP="002969F6">
      <w:pPr>
        <w:spacing w:after="0" w:line="240" w:lineRule="auto"/>
      </w:pPr>
      <w:r>
        <w:separator/>
      </w:r>
    </w:p>
  </w:endnote>
  <w:endnote w:type="continuationSeparator" w:id="0">
    <w:p w:rsidR="0094046E" w:rsidRDefault="0094046E" w:rsidP="0029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46E" w:rsidRDefault="0094046E" w:rsidP="002969F6">
      <w:pPr>
        <w:spacing w:after="0" w:line="240" w:lineRule="auto"/>
      </w:pPr>
      <w:r>
        <w:separator/>
      </w:r>
    </w:p>
  </w:footnote>
  <w:footnote w:type="continuationSeparator" w:id="0">
    <w:p w:rsidR="0094046E" w:rsidRDefault="0094046E" w:rsidP="00296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2A9"/>
    <w:multiLevelType w:val="hybridMultilevel"/>
    <w:tmpl w:val="5BA8CA08"/>
    <w:lvl w:ilvl="0" w:tplc="A40A7C4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F8"/>
    <w:rsid w:val="0000753F"/>
    <w:rsid w:val="000803E5"/>
    <w:rsid w:val="002044E8"/>
    <w:rsid w:val="00211E58"/>
    <w:rsid w:val="002402EC"/>
    <w:rsid w:val="002969F6"/>
    <w:rsid w:val="003618CC"/>
    <w:rsid w:val="00434746"/>
    <w:rsid w:val="00493CDD"/>
    <w:rsid w:val="004945F8"/>
    <w:rsid w:val="004A0CEB"/>
    <w:rsid w:val="00502D37"/>
    <w:rsid w:val="00597C83"/>
    <w:rsid w:val="005B66CD"/>
    <w:rsid w:val="005C1951"/>
    <w:rsid w:val="006400E7"/>
    <w:rsid w:val="00753D64"/>
    <w:rsid w:val="007576ED"/>
    <w:rsid w:val="00763310"/>
    <w:rsid w:val="007C564A"/>
    <w:rsid w:val="0094046E"/>
    <w:rsid w:val="009A04FC"/>
    <w:rsid w:val="009C38F8"/>
    <w:rsid w:val="00A43F2C"/>
    <w:rsid w:val="00A83FB3"/>
    <w:rsid w:val="00AD5BBB"/>
    <w:rsid w:val="00B47007"/>
    <w:rsid w:val="00BA446A"/>
    <w:rsid w:val="00BB23E6"/>
    <w:rsid w:val="00BF2318"/>
    <w:rsid w:val="00C233B8"/>
    <w:rsid w:val="00C95878"/>
    <w:rsid w:val="00CC0C10"/>
    <w:rsid w:val="00CC77DD"/>
    <w:rsid w:val="00DC3D00"/>
    <w:rsid w:val="00F9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A93D"/>
  <w15:chartTrackingRefBased/>
  <w15:docId w15:val="{CC9C1E8C-77D2-422E-A708-B8EDDB6F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web"/>
    <w:basedOn w:val="a"/>
    <w:rsid w:val="00B47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B4700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basedOn w:val="a"/>
    <w:rsid w:val="00B47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Нормальный"/>
    <w:basedOn w:val="a"/>
    <w:rsid w:val="00763310"/>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styleId="a4">
    <w:name w:val="header"/>
    <w:basedOn w:val="a"/>
    <w:link w:val="a5"/>
    <w:uiPriority w:val="99"/>
    <w:unhideWhenUsed/>
    <w:rsid w:val="002969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69F6"/>
  </w:style>
  <w:style w:type="paragraph" w:styleId="a6">
    <w:name w:val="footer"/>
    <w:basedOn w:val="a"/>
    <w:link w:val="a7"/>
    <w:uiPriority w:val="99"/>
    <w:unhideWhenUsed/>
    <w:rsid w:val="002969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69F6"/>
  </w:style>
  <w:style w:type="paragraph" w:styleId="a8">
    <w:name w:val="Balloon Text"/>
    <w:basedOn w:val="a"/>
    <w:link w:val="a9"/>
    <w:uiPriority w:val="99"/>
    <w:semiHidden/>
    <w:unhideWhenUsed/>
    <w:rsid w:val="00CC0C1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C0C10"/>
    <w:rPr>
      <w:rFonts w:ascii="Segoe UI" w:hAnsi="Segoe UI" w:cs="Segoe UI"/>
      <w:sz w:val="18"/>
      <w:szCs w:val="18"/>
    </w:rPr>
  </w:style>
  <w:style w:type="character" w:customStyle="1" w:styleId="aa">
    <w:name w:val="Основной текст_"/>
    <w:basedOn w:val="a0"/>
    <w:link w:val="3"/>
    <w:rsid w:val="00753D64"/>
    <w:rPr>
      <w:rFonts w:ascii="Times New Roman" w:eastAsia="Times New Roman" w:hAnsi="Times New Roman" w:cs="Times New Roman"/>
      <w:shd w:val="clear" w:color="auto" w:fill="FFFFFF"/>
    </w:rPr>
  </w:style>
  <w:style w:type="paragraph" w:customStyle="1" w:styleId="3">
    <w:name w:val="Основной текст3"/>
    <w:basedOn w:val="a"/>
    <w:link w:val="aa"/>
    <w:rsid w:val="00753D64"/>
    <w:pPr>
      <w:widowControl w:val="0"/>
      <w:shd w:val="clear" w:color="auto" w:fill="FFFFFF"/>
      <w:spacing w:before="720" w:after="240" w:line="274"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2023-08-07T09:54:00Z</cp:lastPrinted>
  <dcterms:created xsi:type="dcterms:W3CDTF">2023-11-15T05:25:00Z</dcterms:created>
  <dcterms:modified xsi:type="dcterms:W3CDTF">2023-11-15T09:49:00Z</dcterms:modified>
</cp:coreProperties>
</file>